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265" w:rsidRPr="002563D5" w:rsidRDefault="00983265" w:rsidP="00983265">
      <w:pPr>
        <w:shd w:val="clear" w:color="auto" w:fill="D9D9D9" w:themeFill="background1" w:themeFillShade="D9"/>
        <w:rPr>
          <w:rFonts w:asciiTheme="minorHAnsi" w:hAnsiTheme="minorHAnsi" w:cstheme="minorHAnsi"/>
          <w:b/>
        </w:rPr>
      </w:pPr>
      <w:r w:rsidRPr="002563D5">
        <w:rPr>
          <w:rFonts w:asciiTheme="minorHAnsi" w:hAnsiTheme="minorHAnsi" w:cstheme="minorHAnsi"/>
          <w:b/>
        </w:rPr>
        <w:t xml:space="preserve">ESRS E1   Datenpunkte, Erwähnung in Absatz, Bezug auf </w:t>
      </w:r>
      <w:r w:rsidR="002563D5" w:rsidRPr="002563D5">
        <w:rPr>
          <w:rFonts w:asciiTheme="minorHAnsi" w:hAnsiTheme="minorHAnsi" w:cstheme="minorHAnsi"/>
          <w:b/>
        </w:rPr>
        <w:t xml:space="preserve">AR </w:t>
      </w:r>
      <w:r w:rsidR="002563D5" w:rsidRPr="002563D5">
        <w:rPr>
          <w:rFonts w:asciiTheme="minorHAnsi" w:hAnsiTheme="minorHAnsi" w:cstheme="minorHAnsi"/>
        </w:rPr>
        <w:t>(= Applicatio</w:t>
      </w:r>
      <w:bookmarkStart w:id="0" w:name="_GoBack"/>
      <w:bookmarkEnd w:id="0"/>
      <w:r w:rsidR="002563D5" w:rsidRPr="002563D5">
        <w:rPr>
          <w:rFonts w:asciiTheme="minorHAnsi" w:hAnsiTheme="minorHAnsi" w:cstheme="minorHAnsi"/>
        </w:rPr>
        <w:t>n Requirement, ≈ Anwendungsanforderung)</w:t>
      </w:r>
    </w:p>
    <w:p w:rsidR="00983265" w:rsidRPr="002563D5" w:rsidRDefault="00983265">
      <w:pPr>
        <w:rPr>
          <w:rFonts w:asciiTheme="minorHAnsi" w:hAnsiTheme="minorHAnsi" w:cstheme="minorHAnsi"/>
        </w:rPr>
      </w:pPr>
    </w:p>
    <w:p w:rsidR="00983265" w:rsidRPr="002563D5" w:rsidRDefault="00983265">
      <w:pPr>
        <w:rPr>
          <w:rFonts w:asciiTheme="minorHAnsi" w:hAnsiTheme="minorHAnsi" w:cstheme="minorHAnsi"/>
        </w:rPr>
      </w:pPr>
    </w:p>
    <w:tbl>
      <w:tblPr>
        <w:tblW w:w="15505" w:type="dxa"/>
        <w:tblInd w:w="-4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0" w:type="dxa"/>
          <w:right w:w="70" w:type="dxa"/>
        </w:tblCellMar>
        <w:tblLook w:val="04A0" w:firstRow="1" w:lastRow="0" w:firstColumn="1" w:lastColumn="0" w:noHBand="0" w:noVBand="1"/>
      </w:tblPr>
      <w:tblGrid>
        <w:gridCol w:w="1024"/>
        <w:gridCol w:w="1002"/>
        <w:gridCol w:w="792"/>
        <w:gridCol w:w="11070"/>
        <w:gridCol w:w="1617"/>
      </w:tblGrid>
      <w:tr w:rsidR="00983265" w:rsidRPr="002563D5" w:rsidTr="00983265">
        <w:trPr>
          <w:trHeight w:val="300"/>
          <w:tblHeader/>
        </w:trPr>
        <w:tc>
          <w:tcPr>
            <w:tcW w:w="1024" w:type="dxa"/>
            <w:shd w:val="clear" w:color="auto" w:fill="D9D9D9" w:themeFill="background1" w:themeFillShade="D9"/>
            <w:noWrap/>
            <w:vAlign w:val="bottom"/>
            <w:hideMark/>
          </w:tcPr>
          <w:p w:rsidR="00983265" w:rsidRPr="002563D5" w:rsidRDefault="00983265" w:rsidP="0018673E">
            <w:pPr>
              <w:jc w:val="center"/>
              <w:rPr>
                <w:rFonts w:asciiTheme="minorHAnsi" w:eastAsia="Times New Roman" w:hAnsiTheme="minorHAnsi" w:cstheme="minorHAnsi"/>
                <w:b/>
                <w:color w:val="000000"/>
                <w:lang w:eastAsia="de-DE"/>
              </w:rPr>
            </w:pPr>
            <w:r w:rsidRPr="002563D5">
              <w:rPr>
                <w:rFonts w:asciiTheme="minorHAnsi" w:eastAsia="Times New Roman" w:hAnsiTheme="minorHAnsi" w:cstheme="minorHAnsi"/>
                <w:b/>
                <w:color w:val="000000"/>
                <w:lang w:eastAsia="de-DE"/>
              </w:rPr>
              <w:t>DatPunkt</w:t>
            </w:r>
          </w:p>
        </w:tc>
        <w:tc>
          <w:tcPr>
            <w:tcW w:w="1002" w:type="dxa"/>
            <w:shd w:val="clear" w:color="auto" w:fill="D9D9D9" w:themeFill="background1" w:themeFillShade="D9"/>
            <w:noWrap/>
            <w:vAlign w:val="bottom"/>
            <w:hideMark/>
          </w:tcPr>
          <w:p w:rsidR="00983265" w:rsidRPr="002563D5" w:rsidRDefault="00983265" w:rsidP="0018673E">
            <w:pPr>
              <w:jc w:val="center"/>
              <w:rPr>
                <w:rFonts w:asciiTheme="minorHAnsi" w:eastAsia="Times New Roman" w:hAnsiTheme="minorHAnsi" w:cstheme="minorHAnsi"/>
                <w:b/>
                <w:color w:val="000000"/>
                <w:lang w:eastAsia="de-DE"/>
              </w:rPr>
            </w:pPr>
            <w:r w:rsidRPr="002563D5">
              <w:rPr>
                <w:rFonts w:asciiTheme="minorHAnsi" w:eastAsia="Times New Roman" w:hAnsiTheme="minorHAnsi" w:cstheme="minorHAnsi"/>
                <w:b/>
                <w:color w:val="000000"/>
                <w:lang w:eastAsia="de-DE"/>
              </w:rPr>
              <w:t>Absatz</w:t>
            </w:r>
          </w:p>
        </w:tc>
        <w:tc>
          <w:tcPr>
            <w:tcW w:w="792" w:type="dxa"/>
            <w:shd w:val="clear" w:color="auto" w:fill="D9D9D9" w:themeFill="background1" w:themeFillShade="D9"/>
            <w:noWrap/>
            <w:vAlign w:val="bottom"/>
            <w:hideMark/>
          </w:tcPr>
          <w:p w:rsidR="00983265" w:rsidRPr="002563D5" w:rsidRDefault="002563D5" w:rsidP="002563D5">
            <w:pPr>
              <w:jc w:val="center"/>
              <w:rPr>
                <w:rFonts w:asciiTheme="minorHAnsi" w:eastAsia="Times New Roman" w:hAnsiTheme="minorHAnsi" w:cstheme="minorHAnsi"/>
                <w:b/>
                <w:color w:val="000000"/>
                <w:lang w:eastAsia="de-DE"/>
              </w:rPr>
            </w:pPr>
            <w:r w:rsidRPr="002563D5">
              <w:rPr>
                <w:rStyle w:val="ky2igmncmogjharherah"/>
                <w:rFonts w:ascii="Segoe UI Symbol" w:hAnsi="Segoe UI Symbol" w:cs="Segoe UI Symbol"/>
              </w:rPr>
              <w:t>🔗</w:t>
            </w:r>
            <w:r w:rsidRPr="002563D5">
              <w:rPr>
                <w:rFonts w:asciiTheme="minorHAnsi" w:eastAsia="Times New Roman" w:hAnsiTheme="minorHAnsi" w:cstheme="minorHAnsi"/>
                <w:b/>
                <w:color w:val="000000"/>
                <w:lang w:eastAsia="de-DE"/>
              </w:rPr>
              <w:t xml:space="preserve"> AR</w:t>
            </w:r>
          </w:p>
        </w:tc>
        <w:tc>
          <w:tcPr>
            <w:tcW w:w="11070" w:type="dxa"/>
            <w:shd w:val="clear" w:color="auto" w:fill="D9D9D9" w:themeFill="background1" w:themeFillShade="D9"/>
            <w:noWrap/>
            <w:vAlign w:val="bottom"/>
            <w:hideMark/>
          </w:tcPr>
          <w:p w:rsidR="00983265" w:rsidRPr="002563D5" w:rsidRDefault="00983265" w:rsidP="0018673E">
            <w:pPr>
              <w:jc w:val="center"/>
              <w:rPr>
                <w:rFonts w:asciiTheme="minorHAnsi" w:eastAsia="Times New Roman" w:hAnsiTheme="minorHAnsi" w:cstheme="minorHAnsi"/>
                <w:b/>
                <w:color w:val="000000"/>
                <w:lang w:eastAsia="de-DE"/>
              </w:rPr>
            </w:pPr>
            <w:r w:rsidRPr="002563D5">
              <w:rPr>
                <w:rFonts w:asciiTheme="minorHAnsi" w:eastAsia="Times New Roman" w:hAnsiTheme="minorHAnsi" w:cstheme="minorHAnsi"/>
                <w:b/>
                <w:color w:val="000000"/>
                <w:lang w:eastAsia="de-DE"/>
              </w:rPr>
              <w:t>Name</w:t>
            </w:r>
          </w:p>
        </w:tc>
        <w:tc>
          <w:tcPr>
            <w:tcW w:w="1617" w:type="dxa"/>
            <w:shd w:val="clear" w:color="auto" w:fill="D9D9D9" w:themeFill="background1" w:themeFillShade="D9"/>
            <w:noWrap/>
            <w:vAlign w:val="bottom"/>
            <w:hideMark/>
          </w:tcPr>
          <w:p w:rsidR="00983265" w:rsidRPr="002563D5" w:rsidRDefault="00983265" w:rsidP="0018673E">
            <w:pPr>
              <w:jc w:val="center"/>
              <w:rPr>
                <w:rFonts w:asciiTheme="minorHAnsi" w:eastAsia="Times New Roman" w:hAnsiTheme="minorHAnsi" w:cstheme="minorHAnsi"/>
                <w:b/>
                <w:color w:val="000000"/>
                <w:lang w:eastAsia="de-DE"/>
              </w:rPr>
            </w:pPr>
            <w:r w:rsidRPr="002563D5">
              <w:rPr>
                <w:rFonts w:asciiTheme="minorHAnsi" w:eastAsia="Times New Roman" w:hAnsiTheme="minorHAnsi" w:cstheme="minorHAnsi"/>
                <w:b/>
                <w:color w:val="000000"/>
                <w:lang w:eastAsia="de-DE"/>
              </w:rPr>
              <w:t>Data Type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IRO-1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8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1- 15</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werden Vermögenswerte und Aktivitäten überprüft, um tatsächliche und potenzielle Auswirkungen, Risiken und Chancen im Zusammenhang mit Wasser- und Meeresressourcen im eigenen Betrieb und in der vor- und nachgelagerten Wertschöpfungskette zu ermitteln, und welche Methoden, Annahmen und Instrumente werden bei der Überprüfung verwendet [Textblock]</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IRO-1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8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1- 15</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werden Beratungen/Analysen durchgeführt (Wasser- und Meeresressourcen) [Textblock]</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IRO-1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 xml:space="preserve">AR 1 </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1- 15</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Ergebnisse der Wesentlichkeitsbewertung (Wasser- und Meeresressourcen) [Textblock]</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11</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Strategien zur Bewältigung der wesentlichen Auswirkungen, Risiken und Chancen in Bezug auf Wasser- und Meeresressourcen [siehe ESRS 2 MDR-P]</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MDR-P</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ob und wie die Firmenpolitik die Wasserwirtschaft berücksichtigt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12a i</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berücksichtigt die Firmenpolitik die Nutzung und Beschaffung von Wasser- und Meeresressourcen im eigenen Betrieb?</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12a ii</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ob und wie die Politik die Wasseraufbereitung berücksichtigt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12a iii</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strebt die Politik die Vermeidung und Bekämpfung von Wasserverschmutzung an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berücksichtigt die Unternehmenspolitik das Design von Produkten und Dienstleistungen im Hinblick auf die Bewältigung von Wasserproblemen und den Schutz der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12 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(wie) verpflichtet sich die Unternehmenspolitik, den Wasserverbrauch in wassergefährdeten Gebieten zu reduzieren?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13</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16 - 18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 xml:space="preserve">Offenlegung: Warum wurden keine Maßnahmen in Gebieten mit hohem Wasserdruck ergriffen?  </w:t>
            </w:r>
            <w:r>
              <w:rPr>
                <w:rFonts w:asciiTheme="minorHAnsi" w:eastAsia="Times New Roman" w:hAnsiTheme="minorHAnsi" w:cstheme="minorHAnsi"/>
                <w:color w:val="000000"/>
                <w:lang w:eastAsia="de-DE"/>
              </w:rPr>
              <w:t>(falls zutreffend)</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13</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Offenlegung des Zeitrahmens für die Umsetzung von Maßnahmen in Gebieten mit hohem Wasserstress</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14</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Politische Maßnahmen oder Praktiken im Zusammenhang mit nachhaltigen Ozeanen und Meeren wurden ergriffen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18a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015190" w:rsidP="009647F2">
            <w:pPr>
              <w:rPr>
                <w:rFonts w:asciiTheme="minorHAnsi" w:eastAsia="Times New Roman" w:hAnsiTheme="minorHAnsi" w:cstheme="minorHAnsi"/>
                <w:color w:val="000000"/>
                <w:lang w:eastAsia="de-DE"/>
              </w:rPr>
            </w:pPr>
            <w:r w:rsidRPr="00015190">
              <w:rPr>
                <w:rFonts w:asciiTheme="minorHAnsi" w:eastAsia="Times New Roman" w:hAnsiTheme="minorHAnsi" w:cstheme="minorHAnsi"/>
                <w:color w:val="000000"/>
                <w:lang w:eastAsia="de-DE"/>
              </w:rPr>
              <w:t>Die Unternehmens-Politik trägt zu einer guten ökologischen und chemischen Qualität der Oberflächengewässer und einer guten chemischen Qualität und Quantität der Grundwasserkörper bei, um die menschliche Gesundheit, die Wasserversorgung, die natürlichen Ökosysteme und die biologische Vielfalt, den guten Umweltzustand der Meeresgewässer und den Schutz der Ressourcenbasis, von der meeresbezogene Tätigkeiten abhängen, zu schützen;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18b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FF3C15">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 xml:space="preserve">Die Unternehmenspolitik minimiert wesentliche Auswirkungen </w:t>
            </w:r>
            <w:r w:rsidR="00FF3C15">
              <w:rPr>
                <w:rFonts w:asciiTheme="minorHAnsi" w:eastAsia="Times New Roman" w:hAnsiTheme="minorHAnsi" w:cstheme="minorHAnsi"/>
                <w:color w:val="000000"/>
                <w:lang w:eastAsia="de-DE"/>
              </w:rPr>
              <w:t>&amp;</w:t>
            </w:r>
            <w:r w:rsidRPr="00B353C8">
              <w:rPr>
                <w:rFonts w:asciiTheme="minorHAnsi" w:eastAsia="Times New Roman" w:hAnsiTheme="minorHAnsi" w:cstheme="minorHAnsi"/>
                <w:color w:val="000000"/>
                <w:lang w:eastAsia="de-DE"/>
              </w:rPr>
              <w:t xml:space="preserve"> Risiken und setzt Maßnahmen zur Abschwächung ein, die darauf abzielen, den Wert </w:t>
            </w:r>
            <w:r w:rsidR="00FF3C15">
              <w:rPr>
                <w:rFonts w:asciiTheme="minorHAnsi" w:eastAsia="Times New Roman" w:hAnsiTheme="minorHAnsi" w:cstheme="minorHAnsi"/>
                <w:color w:val="000000"/>
                <w:lang w:eastAsia="de-DE"/>
              </w:rPr>
              <w:t>&amp;</w:t>
            </w:r>
            <w:r w:rsidRPr="00B353C8">
              <w:rPr>
                <w:rFonts w:asciiTheme="minorHAnsi" w:eastAsia="Times New Roman" w:hAnsiTheme="minorHAnsi" w:cstheme="minorHAnsi"/>
                <w:color w:val="000000"/>
                <w:lang w:eastAsia="de-DE"/>
              </w:rPr>
              <w:t xml:space="preserve"> die Funktionsfähigkeit vorrangiger Dienste zu erhalten und die Ressourceneffizienz der eigenen Tätigkeiten zu erhöhen.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E3-1</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18c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Die Politik vermeidet Auswirkungen auf die betroffenen Gemeinschaften.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62</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Angaben, die zu machen sind, wenn das Unternehmen keine Maßnahmen ergriffen hat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E3-2</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17</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19 - 21</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Maßnahmen und Ressourcen in Bezug auf Wasser- und Meeresressourcen [siehe ESRS 2 MDR-A]</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MDR-A</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E3-2</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18</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19 - 21</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B353C8">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 xml:space="preserve">Ebene in der Abschwächungshierarchie, der Maßnahmen und Ressourcen zugewiesen werden können (Wasser- </w:t>
            </w:r>
            <w:r>
              <w:rPr>
                <w:rFonts w:asciiTheme="minorHAnsi" w:eastAsia="Times New Roman" w:hAnsiTheme="minorHAnsi" w:cstheme="minorHAnsi"/>
                <w:color w:val="000000"/>
                <w:lang w:eastAsia="de-DE"/>
              </w:rPr>
              <w:t>&amp;</w:t>
            </w:r>
            <w:r w:rsidRPr="00B353C8">
              <w:rPr>
                <w:rFonts w:asciiTheme="minorHAnsi" w:eastAsia="Times New Roman" w:hAnsiTheme="minorHAnsi" w:cstheme="minorHAnsi"/>
                <w:color w:val="000000"/>
                <w:lang w:eastAsia="de-DE"/>
              </w:rPr>
              <w:t xml:space="preserve">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E3-2</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AR20</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19 - 21</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Informationen über spezifische kollektive Maßnahmen für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E3-2</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19</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19 - 21</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Offenlegung von Maßnahmen und Ressourcen in Bezug auf wassergefährdete Gebiete</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62</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Angaben, die zu melden sind, wenn das Unternehmen keine Maßnahmen ergriffen hat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22</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Verfolgung der Wirksamkeit von Strategien und Maßnahmen anhand von Zielvorgaben [siehe ESRS 2 MDR-T ]</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MDR-T</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lastRenderedPageBreak/>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23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Offenlegung: (wie) bezieht sich das Ziel auf das Management wesentlicher Auswirkungen, Risiken und Chancen im Zusammenhang mit wassergefährdeten Gebieten?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23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353C8" w:rsidP="009647F2">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Offenlegung: (wie) bezieht sich das Ziel auf den verantwortungsvollen Umgang mit den Auswirkungen, Risiken und Chancen der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B353C8"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353C8" w:rsidRPr="009647F2" w:rsidRDefault="00B353C8" w:rsidP="00B353C8">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353C8" w:rsidRPr="009647F2" w:rsidRDefault="00B353C8" w:rsidP="00B353C8">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23 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353C8" w:rsidRPr="009647F2" w:rsidRDefault="00B353C8" w:rsidP="00B353C8">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B353C8" w:rsidRPr="009647F2" w:rsidRDefault="00B353C8" w:rsidP="00B353C8">
            <w:pPr>
              <w:rPr>
                <w:rFonts w:asciiTheme="minorHAnsi" w:eastAsia="Times New Roman" w:hAnsiTheme="minorHAnsi" w:cstheme="minorHAnsi"/>
                <w:color w:val="000000"/>
                <w:lang w:eastAsia="de-DE"/>
              </w:rPr>
            </w:pPr>
            <w:r w:rsidRPr="00B353C8">
              <w:rPr>
                <w:rFonts w:asciiTheme="minorHAnsi" w:eastAsia="Times New Roman" w:hAnsiTheme="minorHAnsi" w:cstheme="minorHAnsi"/>
                <w:color w:val="000000"/>
                <w:lang w:eastAsia="de-DE"/>
              </w:rPr>
              <w:t>Offenlegung: (wie) bezieht sich das Ziel auf die Reduzierung des Wasserverbrauchs?</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B353C8" w:rsidRPr="009647F2" w:rsidRDefault="00B353C8" w:rsidP="00B353C8">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24</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22</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(Lokale) ökologische Schwellenwerte und unternehmensspezifische Zuteilungen wurden bei der Festlegung der Tarife für Wasser- und Meeresressourcen berücksichtigt.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24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22</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Offenlegung: (wie) wurde die ökologische Schwelle ermittelt und welche Methode wurde zur Ermittlung der ökologischen Schwelle verwendet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24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22</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 xml:space="preserve">Offenlegung: </w:t>
            </w:r>
            <w:r>
              <w:rPr>
                <w:rFonts w:asciiTheme="minorHAnsi" w:eastAsia="Times New Roman" w:hAnsiTheme="minorHAnsi" w:cstheme="minorHAnsi"/>
                <w:color w:val="000000"/>
                <w:lang w:eastAsia="de-DE"/>
              </w:rPr>
              <w:t>(</w:t>
            </w:r>
            <w:r w:rsidRPr="00B42C40">
              <w:rPr>
                <w:rFonts w:asciiTheme="minorHAnsi" w:eastAsia="Times New Roman" w:hAnsiTheme="minorHAnsi" w:cstheme="minorHAnsi"/>
                <w:color w:val="000000"/>
                <w:lang w:eastAsia="de-DE"/>
              </w:rPr>
              <w:t>wie</w:t>
            </w:r>
            <w:r>
              <w:rPr>
                <w:rFonts w:asciiTheme="minorHAnsi" w:eastAsia="Times New Roman" w:hAnsiTheme="minorHAnsi" w:cstheme="minorHAnsi"/>
                <w:color w:val="000000"/>
                <w:lang w:eastAsia="de-DE"/>
              </w:rPr>
              <w:t>) wurde</w:t>
            </w:r>
            <w:r w:rsidRPr="00B42C40">
              <w:rPr>
                <w:rFonts w:asciiTheme="minorHAnsi" w:eastAsia="Times New Roman" w:hAnsiTheme="minorHAnsi" w:cstheme="minorHAnsi"/>
                <w:color w:val="000000"/>
                <w:lang w:eastAsia="de-DE"/>
              </w:rPr>
              <w:t xml:space="preserve"> der Schwellenwert für die einzelnen ökolo</w:t>
            </w:r>
            <w:r>
              <w:rPr>
                <w:rFonts w:asciiTheme="minorHAnsi" w:eastAsia="Times New Roman" w:hAnsiTheme="minorHAnsi" w:cstheme="minorHAnsi"/>
                <w:color w:val="000000"/>
                <w:lang w:eastAsia="de-DE"/>
              </w:rPr>
              <w:t>gischen Einheiten bestimmt</w:t>
            </w:r>
            <w:r w:rsidRPr="00B42C40">
              <w:rPr>
                <w:rFonts w:asciiTheme="minorHAnsi" w:eastAsia="Times New Roman" w:hAnsiTheme="minorHAnsi" w:cstheme="minorHAnsi"/>
                <w:color w:val="000000"/>
                <w:lang w:eastAsia="de-DE"/>
              </w:rPr>
              <w:t xml:space="preserve">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24 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22</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Offenlegung: (wie) wird die Verantwortung für die Einhaltung der festgelegten ökologischen Schwellenwerte verteilt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25</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Angenommene und vorgelegte Zielvorgaben für Wasser- und Meeresressourcen sind verbindlich (auf der Grundlage von Rechtsvorschriften)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23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24; 26</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Das Ziel bezieht sich auf die Verringerung der Wasserentnahme</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E3-3</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23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25; 26</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Das Ziel bezieht sich auf die Verringerung der Wassereinleitungen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semi-narrative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81</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Angaben, die zu machen sind, wenn das Unternehmen keine Ziele festgelegt hat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Gesamter Wasserverbrauch</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Gesamtwasserverbrauch in wassergefährdeten Gebieten, einschließlich Gebieten mit hohem Wasserstress</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Gesamtwassermenge, die recycelt und wiederverwendet wird</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d</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Gespeichertes Wasser insgesamt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d</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B42C40" w:rsidP="009647F2">
            <w:pPr>
              <w:rPr>
                <w:rFonts w:asciiTheme="minorHAnsi" w:eastAsia="Times New Roman" w:hAnsiTheme="minorHAnsi" w:cstheme="minorHAnsi"/>
                <w:color w:val="000000"/>
                <w:lang w:eastAsia="de-DE"/>
              </w:rPr>
            </w:pPr>
            <w:r w:rsidRPr="00B42C40">
              <w:rPr>
                <w:rFonts w:asciiTheme="minorHAnsi" w:eastAsia="Times New Roman" w:hAnsiTheme="minorHAnsi" w:cstheme="minorHAnsi"/>
                <w:color w:val="000000"/>
                <w:lang w:eastAsia="de-DE"/>
              </w:rPr>
              <w:t>Veränderungen in der Wasserspeicherung</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28 e</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29</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685DCC" w:rsidRDefault="00F67917" w:rsidP="00685DCC">
            <w:pPr>
              <w:rPr>
                <w:rFonts w:asciiTheme="minorHAnsi" w:eastAsia="Times New Roman" w:hAnsiTheme="minorHAnsi" w:cstheme="minorHAnsi"/>
                <w:color w:val="000000"/>
                <w:lang w:eastAsia="de-DE"/>
              </w:rPr>
            </w:pPr>
            <w:r w:rsidRPr="00685DCC">
              <w:rPr>
                <w:rFonts w:asciiTheme="minorHAnsi" w:eastAsia="Times New Roman" w:hAnsiTheme="minorHAnsi" w:cstheme="minorHAnsi"/>
                <w:color w:val="000000"/>
                <w:lang w:eastAsia="de-DE"/>
              </w:rPr>
              <w:t>Offenlegung von Kontextinformationen zum Wa</w:t>
            </w:r>
            <w:r w:rsidR="00685DCC" w:rsidRPr="00685DCC">
              <w:rPr>
                <w:rFonts w:asciiTheme="minorHAnsi" w:eastAsia="Times New Roman" w:hAnsiTheme="minorHAnsi" w:cstheme="minorHAnsi"/>
                <w:color w:val="000000"/>
                <w:lang w:eastAsia="de-DE"/>
              </w:rPr>
              <w:t>ss</w:t>
            </w:r>
            <w:r w:rsidRPr="00685DCC">
              <w:rPr>
                <w:rFonts w:asciiTheme="minorHAnsi" w:eastAsia="Times New Roman" w:hAnsiTheme="minorHAnsi" w:cstheme="minorHAnsi"/>
                <w:color w:val="000000"/>
                <w:lang w:eastAsia="de-DE"/>
              </w:rPr>
              <w:t>erkonsum</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29</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685DCC" w:rsidRDefault="00F67917" w:rsidP="009647F2">
            <w:pPr>
              <w:rPr>
                <w:rFonts w:asciiTheme="minorHAnsi" w:eastAsia="Times New Roman" w:hAnsiTheme="minorHAnsi" w:cstheme="minorHAnsi"/>
                <w:color w:val="000000"/>
                <w:lang w:eastAsia="de-DE"/>
              </w:rPr>
            </w:pPr>
            <w:r w:rsidRPr="00685DCC">
              <w:rPr>
                <w:rFonts w:asciiTheme="minorHAnsi" w:eastAsia="Times New Roman" w:hAnsiTheme="minorHAnsi" w:cstheme="minorHAnsi"/>
                <w:color w:val="000000"/>
                <w:lang w:eastAsia="de-DE"/>
              </w:rPr>
              <w:t>Verhältnis der Wasserintensität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Percent</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AR30</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685DCC" w:rsidRDefault="00F67917" w:rsidP="009647F2">
            <w:pPr>
              <w:rPr>
                <w:rFonts w:asciiTheme="minorHAnsi" w:eastAsia="Times New Roman" w:hAnsiTheme="minorHAnsi" w:cstheme="minorHAnsi"/>
                <w:color w:val="000000"/>
                <w:lang w:eastAsia="de-DE"/>
              </w:rPr>
            </w:pPr>
            <w:r w:rsidRPr="00685DCC">
              <w:rPr>
                <w:rFonts w:asciiTheme="minorHAnsi" w:eastAsia="Times New Roman" w:hAnsiTheme="minorHAnsi" w:cstheme="minorHAnsi"/>
                <w:color w:val="000000"/>
                <w:lang w:eastAsia="de-DE"/>
              </w:rPr>
              <w:t>Wasserverbrauch - Sektoren/SEGMENTE [Tabelle]</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Table/Volume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31</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Zusätzliches Wasserintensitätsverhältnis</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Percent</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32</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Gesamte Wasserentnahme</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E3-4</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32</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Wassereinleitungen insgesamt</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Volume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33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34</w:t>
            </w: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Offenlegung: Quantitative Informationen über die potenziellen finanziellen Auswirkungen der wesentlichen Risiken und Chancen, die sich aus den Auswirkungen der Wasser- und Meeresressourcen ergeben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Monetary</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33 a</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Offenlegung: Qualitative Informationen über die potenziellen finanziellen Auswirkungen der wesentlichen Risiken und Chancen, die sich aus den Auswirkungen der Wasser- und Meeresressourcen ergeben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33 b</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Beschreibung der betrachteten Auswirkungen und der damit verbundenen Folgen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33 c</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Offenlegung: wie die kritischen Annahmen, die bei der Schätzung der finanziellen Auswirkungen der wesentlichen Risiken und Chancen, die sich aus den Auswirkungen der Wasser- und Meeresressourcen ergeben, verwendet werden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33</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Beschreibung der gefährdeten verwandten Produkte und Dienstleistungen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r w:rsidR="009647F2" w:rsidRPr="009647F2" w:rsidTr="009647F2">
        <w:trPr>
          <w:trHeight w:val="300"/>
        </w:trPr>
        <w:tc>
          <w:tcPr>
            <w:tcW w:w="102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lastRenderedPageBreak/>
              <w:t>E3-5</w:t>
            </w:r>
          </w:p>
        </w:tc>
        <w:tc>
          <w:tcPr>
            <w:tcW w:w="100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AR 33</w:t>
            </w:r>
          </w:p>
        </w:tc>
        <w:tc>
          <w:tcPr>
            <w:tcW w:w="7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p>
        </w:tc>
        <w:tc>
          <w:tcPr>
            <w:tcW w:w="110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bottom"/>
          </w:tcPr>
          <w:p w:rsidR="009647F2" w:rsidRPr="009647F2" w:rsidRDefault="00F67917" w:rsidP="009647F2">
            <w:pPr>
              <w:rPr>
                <w:rFonts w:asciiTheme="minorHAnsi" w:eastAsia="Times New Roman" w:hAnsiTheme="minorHAnsi" w:cstheme="minorHAnsi"/>
                <w:color w:val="000000"/>
                <w:lang w:eastAsia="de-DE"/>
              </w:rPr>
            </w:pPr>
            <w:r w:rsidRPr="00F67917">
              <w:rPr>
                <w:rFonts w:asciiTheme="minorHAnsi" w:eastAsia="Times New Roman" w:hAnsiTheme="minorHAnsi" w:cstheme="minorHAnsi"/>
                <w:color w:val="000000"/>
                <w:lang w:eastAsia="de-DE"/>
              </w:rPr>
              <w:t>Erläuterung, wie Zeitspannen definiert, finanzielle Beträge geschätzt und kritische Annahmen getroffen werden (Wasser- und Meeresressourcen)</w:t>
            </w:r>
          </w:p>
        </w:tc>
        <w:tc>
          <w:tcPr>
            <w:tcW w:w="16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noWrap/>
            <w:vAlign w:val="center"/>
          </w:tcPr>
          <w:p w:rsidR="009647F2" w:rsidRPr="009647F2" w:rsidRDefault="009647F2" w:rsidP="009647F2">
            <w:pPr>
              <w:jc w:val="center"/>
              <w:rPr>
                <w:rFonts w:asciiTheme="minorHAnsi" w:eastAsia="Times New Roman" w:hAnsiTheme="minorHAnsi" w:cstheme="minorHAnsi"/>
                <w:color w:val="000000"/>
                <w:sz w:val="18"/>
                <w:szCs w:val="18"/>
                <w:lang w:eastAsia="de-DE"/>
              </w:rPr>
            </w:pPr>
            <w:r w:rsidRPr="009647F2">
              <w:rPr>
                <w:rFonts w:asciiTheme="minorHAnsi" w:eastAsia="Times New Roman" w:hAnsiTheme="minorHAnsi" w:cstheme="minorHAnsi"/>
                <w:color w:val="000000"/>
                <w:sz w:val="18"/>
                <w:szCs w:val="18"/>
                <w:lang w:eastAsia="de-DE"/>
              </w:rPr>
              <w:t>narrative</w:t>
            </w:r>
          </w:p>
        </w:tc>
      </w:tr>
    </w:tbl>
    <w:p w:rsidR="00B70E54" w:rsidRDefault="00B70E54" w:rsidP="0018673E">
      <w:pPr>
        <w:rPr>
          <w:rFonts w:asciiTheme="minorHAnsi" w:hAnsiTheme="minorHAnsi" w:cstheme="minorHAnsi"/>
        </w:rPr>
      </w:pPr>
    </w:p>
    <w:p w:rsidR="009647F2" w:rsidRDefault="009647F2" w:rsidP="0018673E">
      <w:pPr>
        <w:rPr>
          <w:rFonts w:asciiTheme="minorHAnsi" w:hAnsiTheme="minorHAnsi" w:cstheme="minorHAnsi"/>
        </w:rPr>
      </w:pPr>
    </w:p>
    <w:p w:rsidR="009647F2" w:rsidRDefault="009647F2" w:rsidP="0018673E">
      <w:pPr>
        <w:rPr>
          <w:rFonts w:asciiTheme="minorHAnsi" w:hAnsiTheme="minorHAnsi" w:cstheme="minorHAnsi"/>
        </w:rPr>
      </w:pPr>
    </w:p>
    <w:p w:rsidR="009647F2" w:rsidRDefault="009647F2" w:rsidP="0018673E">
      <w:pPr>
        <w:rPr>
          <w:rFonts w:asciiTheme="minorHAnsi" w:hAnsiTheme="minorHAnsi" w:cstheme="minorHAnsi"/>
        </w:rPr>
      </w:pPr>
    </w:p>
    <w:p w:rsidR="009647F2" w:rsidRDefault="009647F2" w:rsidP="0018673E">
      <w:pPr>
        <w:rPr>
          <w:rFonts w:asciiTheme="minorHAnsi" w:hAnsiTheme="minorHAnsi" w:cstheme="minorHAnsi"/>
        </w:rPr>
      </w:pPr>
    </w:p>
    <w:p w:rsidR="009647F2" w:rsidRDefault="009647F2" w:rsidP="0018673E">
      <w:pPr>
        <w:rPr>
          <w:rFonts w:asciiTheme="minorHAnsi" w:hAnsiTheme="minorHAnsi" w:cstheme="minorHAnsi"/>
        </w:rPr>
      </w:pPr>
    </w:p>
    <w:p w:rsidR="009647F2" w:rsidRDefault="009647F2" w:rsidP="0018673E">
      <w:pPr>
        <w:rPr>
          <w:rFonts w:asciiTheme="minorHAnsi" w:hAnsiTheme="minorHAnsi" w:cstheme="minorHAnsi"/>
        </w:rPr>
      </w:pPr>
    </w:p>
    <w:p w:rsidR="005F2228" w:rsidRDefault="005F2228" w:rsidP="0018673E">
      <w:pPr>
        <w:rPr>
          <w:rFonts w:asciiTheme="minorHAnsi" w:hAnsiTheme="minorHAnsi" w:cstheme="minorHAnsi"/>
        </w:rPr>
      </w:pPr>
    </w:p>
    <w:p w:rsidR="005F2228" w:rsidRDefault="005F2228" w:rsidP="0018673E">
      <w:pPr>
        <w:rPr>
          <w:rFonts w:asciiTheme="minorHAnsi" w:hAnsiTheme="minorHAnsi" w:cstheme="minorHAnsi"/>
        </w:rPr>
      </w:pPr>
      <w:r>
        <w:rPr>
          <w:rFonts w:asciiTheme="minorHAnsi" w:hAnsiTheme="minorHAnsi" w:cstheme="minorHAnsi"/>
        </w:rPr>
        <w:t xml:space="preserve">Nützliche Quellen: </w:t>
      </w:r>
    </w:p>
    <w:p w:rsidR="005F2228" w:rsidRDefault="00241AB5" w:rsidP="005F2228">
      <w:pPr>
        <w:pStyle w:val="Listenabsatz"/>
        <w:numPr>
          <w:ilvl w:val="0"/>
          <w:numId w:val="1"/>
        </w:numPr>
        <w:rPr>
          <w:rFonts w:asciiTheme="minorHAnsi" w:hAnsiTheme="minorHAnsi" w:cstheme="minorHAnsi"/>
        </w:rPr>
      </w:pPr>
      <w:hyperlink r:id="rId7" w:anchor="internationale-nachhaltigkeitsberichtsstandards" w:history="1">
        <w:r w:rsidR="005F2228" w:rsidRPr="005F2228">
          <w:rPr>
            <w:rStyle w:val="Hyperlink"/>
            <w:rFonts w:asciiTheme="minorHAnsi" w:hAnsiTheme="minorHAnsi" w:cstheme="minorHAnsi"/>
          </w:rPr>
          <w:t>https://www.umweltbundesamt.de/umweltberichterstattung-berichtsstandards#internationale-nachhaltigkeitsberichtsstandards</w:t>
        </w:r>
      </w:hyperlink>
      <w:r w:rsidR="005F2228" w:rsidRPr="005F2228">
        <w:rPr>
          <w:rFonts w:asciiTheme="minorHAnsi" w:hAnsiTheme="minorHAnsi" w:cstheme="minorHAnsi"/>
        </w:rPr>
        <w:t xml:space="preserve"> </w:t>
      </w:r>
    </w:p>
    <w:p w:rsidR="002355A6" w:rsidRDefault="00241AB5" w:rsidP="002355A6">
      <w:pPr>
        <w:pStyle w:val="Listenabsatz"/>
        <w:numPr>
          <w:ilvl w:val="0"/>
          <w:numId w:val="1"/>
        </w:numPr>
        <w:rPr>
          <w:rFonts w:asciiTheme="minorHAnsi" w:hAnsiTheme="minorHAnsi" w:cstheme="minorHAnsi"/>
        </w:rPr>
      </w:pPr>
      <w:hyperlink r:id="rId8" w:history="1">
        <w:r w:rsidR="002355A6" w:rsidRPr="00112711">
          <w:rPr>
            <w:rStyle w:val="Hyperlink"/>
            <w:rFonts w:asciiTheme="minorHAnsi" w:hAnsiTheme="minorHAnsi" w:cstheme="minorHAnsi"/>
          </w:rPr>
          <w:t>https://youtu.be/M6NWcKb5QBs?t=92</w:t>
        </w:r>
      </w:hyperlink>
      <w:r w:rsidR="002355A6">
        <w:rPr>
          <w:rFonts w:asciiTheme="minorHAnsi" w:hAnsiTheme="minorHAnsi" w:cstheme="minorHAnsi"/>
        </w:rPr>
        <w:t xml:space="preserve"> (</w:t>
      </w:r>
      <w:r w:rsidR="002355A6" w:rsidRPr="002355A6">
        <w:rPr>
          <w:rFonts w:asciiTheme="minorHAnsi" w:hAnsiTheme="minorHAnsi" w:cstheme="minorHAnsi"/>
        </w:rPr>
        <w:t>Prof. Rahmstorf: Was bedeuten 3 Grad mehr?</w:t>
      </w:r>
      <w:r w:rsidR="002355A6">
        <w:rPr>
          <w:rFonts w:asciiTheme="minorHAnsi" w:hAnsiTheme="minorHAnsi" w:cstheme="minorHAnsi"/>
        </w:rPr>
        <w:t>)</w:t>
      </w:r>
    </w:p>
    <w:p w:rsidR="002355A6" w:rsidRPr="005F2228" w:rsidRDefault="002355A6" w:rsidP="002355A6">
      <w:pPr>
        <w:pStyle w:val="Listenabsatz"/>
        <w:numPr>
          <w:ilvl w:val="0"/>
          <w:numId w:val="1"/>
        </w:numPr>
        <w:rPr>
          <w:rFonts w:asciiTheme="minorHAnsi" w:hAnsiTheme="minorHAnsi" w:cstheme="minorHAnsi"/>
        </w:rPr>
      </w:pPr>
    </w:p>
    <w:sectPr w:rsidR="002355A6" w:rsidRPr="005F2228" w:rsidSect="0018673E">
      <w:pgSz w:w="16838" w:h="11906" w:orient="landscape"/>
      <w:pgMar w:top="851" w:right="141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265" w:rsidRDefault="00983265" w:rsidP="00983265">
      <w:r>
        <w:separator/>
      </w:r>
    </w:p>
  </w:endnote>
  <w:endnote w:type="continuationSeparator" w:id="0">
    <w:p w:rsidR="00983265" w:rsidRDefault="00983265" w:rsidP="0098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265" w:rsidRDefault="00983265" w:rsidP="00983265">
      <w:r>
        <w:separator/>
      </w:r>
    </w:p>
  </w:footnote>
  <w:footnote w:type="continuationSeparator" w:id="0">
    <w:p w:rsidR="00983265" w:rsidRDefault="00983265" w:rsidP="00983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166F7"/>
    <w:multiLevelType w:val="hybridMultilevel"/>
    <w:tmpl w:val="ABFECB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73E"/>
    <w:rsid w:val="00015190"/>
    <w:rsid w:val="00022A8E"/>
    <w:rsid w:val="00053C6F"/>
    <w:rsid w:val="0018673E"/>
    <w:rsid w:val="002355A6"/>
    <w:rsid w:val="00241AB5"/>
    <w:rsid w:val="002563D5"/>
    <w:rsid w:val="002A55ED"/>
    <w:rsid w:val="00337BB0"/>
    <w:rsid w:val="003B2B30"/>
    <w:rsid w:val="0047676D"/>
    <w:rsid w:val="00541505"/>
    <w:rsid w:val="005F2228"/>
    <w:rsid w:val="00685DCC"/>
    <w:rsid w:val="006B68D9"/>
    <w:rsid w:val="006D4B36"/>
    <w:rsid w:val="0073523B"/>
    <w:rsid w:val="007B436C"/>
    <w:rsid w:val="008A1D98"/>
    <w:rsid w:val="008C2D24"/>
    <w:rsid w:val="008F78D2"/>
    <w:rsid w:val="009647F2"/>
    <w:rsid w:val="00983265"/>
    <w:rsid w:val="009845E8"/>
    <w:rsid w:val="009A0487"/>
    <w:rsid w:val="00A502FA"/>
    <w:rsid w:val="00B353C8"/>
    <w:rsid w:val="00B42C40"/>
    <w:rsid w:val="00B70E54"/>
    <w:rsid w:val="00E0552C"/>
    <w:rsid w:val="00E471CF"/>
    <w:rsid w:val="00F164CF"/>
    <w:rsid w:val="00F67917"/>
    <w:rsid w:val="00F9710B"/>
    <w:rsid w:val="00FD2066"/>
    <w:rsid w:val="00FF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F067AC5"/>
  <w14:defaultImageDpi w14:val="330"/>
  <w15:chartTrackingRefBased/>
  <w15:docId w15:val="{CBC83808-E063-47A4-B058-664A66463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3265"/>
    <w:pPr>
      <w:tabs>
        <w:tab w:val="center" w:pos="4536"/>
        <w:tab w:val="right" w:pos="9072"/>
      </w:tabs>
    </w:pPr>
  </w:style>
  <w:style w:type="character" w:customStyle="1" w:styleId="KopfzeileZchn">
    <w:name w:val="Kopfzeile Zchn"/>
    <w:basedOn w:val="Absatz-Standardschriftart"/>
    <w:link w:val="Kopfzeile"/>
    <w:uiPriority w:val="99"/>
    <w:rsid w:val="00983265"/>
  </w:style>
  <w:style w:type="paragraph" w:styleId="Fuzeile">
    <w:name w:val="footer"/>
    <w:basedOn w:val="Standard"/>
    <w:link w:val="FuzeileZchn"/>
    <w:uiPriority w:val="99"/>
    <w:unhideWhenUsed/>
    <w:rsid w:val="00983265"/>
    <w:pPr>
      <w:tabs>
        <w:tab w:val="center" w:pos="4536"/>
        <w:tab w:val="right" w:pos="9072"/>
      </w:tabs>
    </w:pPr>
  </w:style>
  <w:style w:type="character" w:customStyle="1" w:styleId="FuzeileZchn">
    <w:name w:val="Fußzeile Zchn"/>
    <w:basedOn w:val="Absatz-Standardschriftart"/>
    <w:link w:val="Fuzeile"/>
    <w:uiPriority w:val="99"/>
    <w:rsid w:val="00983265"/>
  </w:style>
  <w:style w:type="character" w:customStyle="1" w:styleId="ky2igmncmogjharherah">
    <w:name w:val="ky2igmncmogjharherah"/>
    <w:basedOn w:val="Absatz-Standardschriftart"/>
    <w:rsid w:val="002563D5"/>
  </w:style>
  <w:style w:type="character" w:styleId="Hyperlink">
    <w:name w:val="Hyperlink"/>
    <w:basedOn w:val="Absatz-Standardschriftart"/>
    <w:uiPriority w:val="99"/>
    <w:unhideWhenUsed/>
    <w:rsid w:val="005F2228"/>
    <w:rPr>
      <w:color w:val="0563C1" w:themeColor="hyperlink"/>
      <w:u w:val="single"/>
    </w:rPr>
  </w:style>
  <w:style w:type="paragraph" w:styleId="Listenabsatz">
    <w:name w:val="List Paragraph"/>
    <w:basedOn w:val="Standard"/>
    <w:uiPriority w:val="34"/>
    <w:qFormat/>
    <w:rsid w:val="005F2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2786">
      <w:bodyDiv w:val="1"/>
      <w:marLeft w:val="0"/>
      <w:marRight w:val="0"/>
      <w:marTop w:val="0"/>
      <w:marBottom w:val="0"/>
      <w:divBdr>
        <w:top w:val="none" w:sz="0" w:space="0" w:color="auto"/>
        <w:left w:val="none" w:sz="0" w:space="0" w:color="auto"/>
        <w:bottom w:val="none" w:sz="0" w:space="0" w:color="auto"/>
        <w:right w:val="none" w:sz="0" w:space="0" w:color="auto"/>
      </w:divBdr>
    </w:div>
    <w:div w:id="1237862294">
      <w:bodyDiv w:val="1"/>
      <w:marLeft w:val="0"/>
      <w:marRight w:val="0"/>
      <w:marTop w:val="0"/>
      <w:marBottom w:val="0"/>
      <w:divBdr>
        <w:top w:val="none" w:sz="0" w:space="0" w:color="auto"/>
        <w:left w:val="none" w:sz="0" w:space="0" w:color="auto"/>
        <w:bottom w:val="none" w:sz="0" w:space="0" w:color="auto"/>
        <w:right w:val="none" w:sz="0" w:space="0" w:color="auto"/>
      </w:divBdr>
    </w:div>
    <w:div w:id="1531533835">
      <w:bodyDiv w:val="1"/>
      <w:marLeft w:val="0"/>
      <w:marRight w:val="0"/>
      <w:marTop w:val="0"/>
      <w:marBottom w:val="0"/>
      <w:divBdr>
        <w:top w:val="none" w:sz="0" w:space="0" w:color="auto"/>
        <w:left w:val="none" w:sz="0" w:space="0" w:color="auto"/>
        <w:bottom w:val="none" w:sz="0" w:space="0" w:color="auto"/>
        <w:right w:val="none" w:sz="0" w:space="0" w:color="auto"/>
      </w:divBdr>
    </w:div>
    <w:div w:id="19311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M6NWcKb5QBs?t=92" TargetMode="External"/><Relationship Id="rId3" Type="http://schemas.openxmlformats.org/officeDocument/2006/relationships/settings" Target="settings.xml"/><Relationship Id="rId7" Type="http://schemas.openxmlformats.org/officeDocument/2006/relationships/hyperlink" Target="https://www.umweltbundesamt.de/umweltberichterstattung-berichts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6605</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Brünler, P.</dc:creator>
  <cp:keywords/>
  <dc:description/>
  <cp:lastModifiedBy>Brünler, P.</cp:lastModifiedBy>
  <cp:revision>9</cp:revision>
  <dcterms:created xsi:type="dcterms:W3CDTF">2024-01-24T07:36:00Z</dcterms:created>
  <dcterms:modified xsi:type="dcterms:W3CDTF">2024-03-20T15:27:00Z</dcterms:modified>
</cp:coreProperties>
</file>